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810250" cy="2182254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182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Swimmer Code of Conduct 2025-2026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Each swimmer acknowledges the following responsibilities: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 practices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cannot attend, contact the coaches by text or email as soon as possible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prompt and ready to practice with all your gear (i.e., goggles, caps, one piece black swimsuit and nose clips)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respectful of coaches and fellow swimmer’s time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Use appropriate language when at practice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Practice is not over until dismissed by the coach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Take care of your equipment and belongings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Swimmers not attending more than two practices in a row will require a meeting with the coach to discuss impacts to testing and routines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Coaches will have final say on routines in consultation with other coaches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 hard and have fun!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 of swimmer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 of coach</w:t>
      </w:r>
    </w:p>
    <w:sectPr>
      <w:pgSz w:h="15840" w:w="12240" w:orient="portrait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NDe0jiHwrB9Hj3ZGL77/kwHEg==">CgMxLjA4AHIhMVNFWnVabTV6TWgxd0ZMaU9vbERtOVQyb1hWb0N0Uk1C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2022-08-23T20:46:00Z</dcterms:created>
</cp:coreProperties>
</file>